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A38" w:rsidRDefault="00B41A38" w:rsidP="00B41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2A0F" w:rsidRPr="00935593" w:rsidRDefault="00722A0F" w:rsidP="00722A0F">
      <w:pPr>
        <w:jc w:val="center"/>
        <w:rPr>
          <w:b/>
          <w:sz w:val="28"/>
          <w:szCs w:val="28"/>
        </w:rPr>
      </w:pPr>
      <w:r w:rsidRPr="00935593">
        <w:rPr>
          <w:noProof/>
          <w:sz w:val="24"/>
          <w:szCs w:val="24"/>
          <w:lang w:eastAsia="ru-RU"/>
        </w:rPr>
        <w:drawing>
          <wp:inline distT="0" distB="0" distL="0" distR="0">
            <wp:extent cx="533400" cy="666750"/>
            <wp:effectExtent l="0" t="0" r="0" b="0"/>
            <wp:docPr id="2" name="Рисунок 2" descr="Коношское СП (герб) в штам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Коношское СП (герб) в штам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A0F" w:rsidRPr="00722A0F" w:rsidRDefault="00722A0F" w:rsidP="00722A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A0F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722A0F" w:rsidRPr="00722A0F" w:rsidRDefault="00722A0F" w:rsidP="00722A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A0F">
        <w:rPr>
          <w:rFonts w:ascii="Times New Roman" w:hAnsi="Times New Roman" w:cs="Times New Roman"/>
          <w:b/>
          <w:sz w:val="28"/>
          <w:szCs w:val="28"/>
        </w:rPr>
        <w:t>«КОНОШСКОЕ»</w:t>
      </w:r>
    </w:p>
    <w:p w:rsidR="00722A0F" w:rsidRPr="00722A0F" w:rsidRDefault="00722A0F" w:rsidP="00722A0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22A0F" w:rsidRPr="00722A0F" w:rsidRDefault="00722A0F" w:rsidP="00722A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A0F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722A0F" w:rsidRPr="00722A0F" w:rsidRDefault="00722A0F" w:rsidP="00722A0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22A0F" w:rsidRPr="00722A0F" w:rsidRDefault="00722A0F" w:rsidP="00722A0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22A0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22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 марта</w:t>
      </w:r>
      <w:r w:rsidRPr="00722A0F">
        <w:rPr>
          <w:rFonts w:ascii="Times New Roman" w:hAnsi="Times New Roman" w:cs="Times New Roman"/>
          <w:sz w:val="28"/>
          <w:szCs w:val="28"/>
        </w:rPr>
        <w:t xml:space="preserve"> 2022 г. №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722A0F" w:rsidRPr="00722A0F" w:rsidRDefault="00722A0F" w:rsidP="00722A0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22A0F" w:rsidRDefault="00722A0F" w:rsidP="00722A0F">
      <w:pPr>
        <w:jc w:val="center"/>
        <w:rPr>
          <w:rFonts w:ascii="Times New Roman" w:hAnsi="Times New Roman" w:cs="Times New Roman"/>
        </w:rPr>
      </w:pPr>
      <w:r w:rsidRPr="00722A0F">
        <w:rPr>
          <w:rFonts w:ascii="Times New Roman" w:hAnsi="Times New Roman" w:cs="Times New Roman"/>
        </w:rPr>
        <w:t>пос. Коноша Архангельской области</w:t>
      </w:r>
    </w:p>
    <w:p w:rsidR="00722A0F" w:rsidRDefault="00722A0F" w:rsidP="00722A0F">
      <w:pPr>
        <w:jc w:val="center"/>
        <w:rPr>
          <w:rFonts w:ascii="Times New Roman" w:hAnsi="Times New Roman" w:cs="Times New Roman"/>
        </w:rPr>
      </w:pPr>
    </w:p>
    <w:p w:rsidR="00722A0F" w:rsidRPr="00722A0F" w:rsidRDefault="00722A0F" w:rsidP="00722A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A0F">
        <w:rPr>
          <w:rFonts w:ascii="Times New Roman" w:hAnsi="Times New Roman" w:cs="Times New Roman"/>
          <w:b/>
          <w:sz w:val="28"/>
          <w:szCs w:val="28"/>
        </w:rPr>
        <w:t>Об утверждении Порядка казначейского сопровождения средств</w:t>
      </w:r>
    </w:p>
    <w:p w:rsidR="00722A0F" w:rsidRPr="00DD3B71" w:rsidRDefault="00722A0F" w:rsidP="00722A0F">
      <w:pPr>
        <w:jc w:val="center"/>
        <w:rPr>
          <w:sz w:val="24"/>
          <w:szCs w:val="24"/>
        </w:rPr>
      </w:pPr>
    </w:p>
    <w:p w:rsidR="00111768" w:rsidRPr="00722A0F" w:rsidRDefault="00111768" w:rsidP="00111768">
      <w:pPr>
        <w:pStyle w:val="ConsPlusNormal"/>
        <w:ind w:firstLine="709"/>
        <w:jc w:val="both"/>
        <w:rPr>
          <w:sz w:val="28"/>
          <w:szCs w:val="28"/>
        </w:rPr>
      </w:pPr>
      <w:r w:rsidRPr="00722A0F">
        <w:rPr>
          <w:sz w:val="28"/>
          <w:szCs w:val="28"/>
        </w:rPr>
        <w:t>В соответствии с пунктом 5 статьи 242.23 Бюджетного кодекса Российской Федерации, постановлением Правительства Российской Федерации</w:t>
      </w:r>
      <w:r w:rsidR="00D71A77" w:rsidRPr="00722A0F">
        <w:rPr>
          <w:sz w:val="28"/>
          <w:szCs w:val="28"/>
        </w:rPr>
        <w:t xml:space="preserve"> от 1 декабря 2021 года № 2155 «</w:t>
      </w:r>
      <w:r w:rsidRPr="00722A0F">
        <w:rPr>
          <w:sz w:val="28"/>
          <w:szCs w:val="28"/>
        </w:rPr>
        <w:t>Об утверждении общих требований к порядку осуществления финансовыми органами субъектов Российской Федерации (муниципальных образований) казн</w:t>
      </w:r>
      <w:r w:rsidR="00D71A77" w:rsidRPr="00722A0F">
        <w:rPr>
          <w:sz w:val="28"/>
          <w:szCs w:val="28"/>
        </w:rPr>
        <w:t>ачейского сопровождения средств»</w:t>
      </w:r>
      <w:r w:rsidRPr="00722A0F">
        <w:rPr>
          <w:sz w:val="28"/>
          <w:szCs w:val="28"/>
        </w:rPr>
        <w:t xml:space="preserve">, </w:t>
      </w:r>
    </w:p>
    <w:p w:rsidR="00722A0F" w:rsidRDefault="00722A0F" w:rsidP="00722A0F">
      <w:pPr>
        <w:pStyle w:val="ConsNormal"/>
        <w:ind w:left="72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2A0F" w:rsidRDefault="00722A0F" w:rsidP="00722A0F">
      <w:pPr>
        <w:pStyle w:val="ConsNormal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35593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казначейского сопровождения средств</w:t>
      </w:r>
      <w:r w:rsidRPr="0093559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, согласно приложению № 1 к настоящему постановлению</w:t>
      </w:r>
      <w:r w:rsidRPr="0093559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722A0F" w:rsidRPr="00935593" w:rsidRDefault="00722A0F" w:rsidP="00722A0F">
      <w:pPr>
        <w:pStyle w:val="ConsNormal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35593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подписания.</w:t>
      </w:r>
    </w:p>
    <w:p w:rsidR="00722A0F" w:rsidRDefault="00722A0F" w:rsidP="00722A0F">
      <w:pPr>
        <w:pStyle w:val="ConsNormal"/>
        <w:ind w:left="720" w:right="0" w:firstLine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111768" w:rsidRPr="00C635AF" w:rsidRDefault="00111768" w:rsidP="00111768">
      <w:pPr>
        <w:pStyle w:val="ConsPlusNormal"/>
        <w:ind w:firstLine="709"/>
        <w:jc w:val="both"/>
      </w:pPr>
    </w:p>
    <w:p w:rsidR="00111768" w:rsidRPr="00C635AF" w:rsidRDefault="00111768" w:rsidP="00200377">
      <w:pPr>
        <w:pStyle w:val="ConsPlusNormal"/>
      </w:pPr>
    </w:p>
    <w:p w:rsidR="00111768" w:rsidRPr="00C635AF" w:rsidRDefault="00111768" w:rsidP="00111768">
      <w:pPr>
        <w:pStyle w:val="ConsPlusNormal"/>
        <w:ind w:firstLine="709"/>
      </w:pPr>
    </w:p>
    <w:p w:rsidR="00722A0F" w:rsidRPr="00722A0F" w:rsidRDefault="00722A0F" w:rsidP="00722A0F">
      <w:pPr>
        <w:rPr>
          <w:rFonts w:ascii="Times New Roman" w:hAnsi="Times New Roman" w:cs="Times New Roman"/>
          <w:b/>
          <w:sz w:val="28"/>
          <w:szCs w:val="28"/>
        </w:rPr>
      </w:pPr>
      <w:r w:rsidRPr="00722A0F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722A0F" w:rsidRPr="00722A0F" w:rsidRDefault="00722A0F" w:rsidP="00722A0F">
      <w:pPr>
        <w:tabs>
          <w:tab w:val="left" w:pos="7740"/>
        </w:tabs>
        <w:rPr>
          <w:rFonts w:ascii="Times New Roman" w:hAnsi="Times New Roman" w:cs="Times New Roman"/>
          <w:b/>
          <w:sz w:val="28"/>
          <w:szCs w:val="28"/>
        </w:rPr>
      </w:pPr>
      <w:r w:rsidRPr="00722A0F"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proofErr w:type="gramStart"/>
      <w:r w:rsidRPr="00722A0F">
        <w:rPr>
          <w:rFonts w:ascii="Times New Roman" w:hAnsi="Times New Roman" w:cs="Times New Roman"/>
          <w:b/>
          <w:sz w:val="28"/>
          <w:szCs w:val="28"/>
        </w:rPr>
        <w:t>Коношское</w:t>
      </w:r>
      <w:proofErr w:type="spellEnd"/>
      <w:r w:rsidRPr="00722A0F">
        <w:rPr>
          <w:rFonts w:ascii="Times New Roman" w:hAnsi="Times New Roman" w:cs="Times New Roman"/>
          <w:b/>
          <w:sz w:val="28"/>
          <w:szCs w:val="28"/>
        </w:rPr>
        <w:t xml:space="preserve">»   </w:t>
      </w:r>
      <w:proofErr w:type="gramEnd"/>
      <w:r w:rsidRPr="00722A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А.Н. Денисов</w:t>
      </w:r>
    </w:p>
    <w:p w:rsidR="00C635AF" w:rsidRDefault="00C635AF" w:rsidP="00111768">
      <w:pPr>
        <w:pStyle w:val="ConsPlusNormal"/>
        <w:ind w:firstLine="709"/>
        <w:jc w:val="right"/>
        <w:outlineLvl w:val="0"/>
      </w:pPr>
    </w:p>
    <w:p w:rsidR="00C635AF" w:rsidRDefault="00C635AF" w:rsidP="00111768">
      <w:pPr>
        <w:pStyle w:val="ConsPlusNormal"/>
        <w:ind w:firstLine="709"/>
        <w:jc w:val="right"/>
        <w:outlineLvl w:val="0"/>
      </w:pPr>
    </w:p>
    <w:p w:rsidR="00C635AF" w:rsidRDefault="00C635AF" w:rsidP="00111768">
      <w:pPr>
        <w:pStyle w:val="ConsPlusNormal"/>
        <w:ind w:firstLine="709"/>
        <w:jc w:val="right"/>
        <w:outlineLvl w:val="0"/>
      </w:pPr>
    </w:p>
    <w:p w:rsidR="00C635AF" w:rsidRDefault="00C635AF" w:rsidP="00111768">
      <w:pPr>
        <w:pStyle w:val="ConsPlusNormal"/>
        <w:ind w:firstLine="709"/>
        <w:jc w:val="right"/>
        <w:outlineLvl w:val="0"/>
      </w:pPr>
    </w:p>
    <w:p w:rsidR="00C635AF" w:rsidRDefault="00C635AF" w:rsidP="00111768">
      <w:pPr>
        <w:pStyle w:val="ConsPlusNormal"/>
        <w:ind w:firstLine="709"/>
        <w:jc w:val="right"/>
        <w:outlineLvl w:val="0"/>
      </w:pPr>
    </w:p>
    <w:p w:rsidR="00C635AF" w:rsidRDefault="00C635AF" w:rsidP="00722A0F">
      <w:pPr>
        <w:pStyle w:val="ConsPlusNormal"/>
        <w:outlineLvl w:val="0"/>
      </w:pPr>
    </w:p>
    <w:p w:rsidR="00C635AF" w:rsidRDefault="00C635AF" w:rsidP="00111768">
      <w:pPr>
        <w:pStyle w:val="ConsPlusNormal"/>
        <w:ind w:firstLine="709"/>
        <w:jc w:val="right"/>
        <w:outlineLvl w:val="0"/>
      </w:pPr>
    </w:p>
    <w:p w:rsidR="00722A0F" w:rsidRPr="00722A0F" w:rsidRDefault="00722A0F" w:rsidP="00722A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22A0F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722A0F" w:rsidRPr="00722A0F" w:rsidRDefault="00722A0F" w:rsidP="00722A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722A0F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722A0F">
        <w:rPr>
          <w:rFonts w:ascii="Times New Roman" w:hAnsi="Times New Roman" w:cs="Times New Roman"/>
          <w:sz w:val="26"/>
          <w:szCs w:val="26"/>
        </w:rPr>
        <w:t xml:space="preserve"> постановлению администрации</w:t>
      </w:r>
    </w:p>
    <w:p w:rsidR="00722A0F" w:rsidRPr="00722A0F" w:rsidRDefault="00722A0F" w:rsidP="00722A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722A0F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722A0F">
        <w:rPr>
          <w:rFonts w:ascii="Times New Roman" w:hAnsi="Times New Roman" w:cs="Times New Roman"/>
          <w:sz w:val="26"/>
          <w:szCs w:val="26"/>
        </w:rPr>
        <w:t xml:space="preserve"> образования</w:t>
      </w:r>
    </w:p>
    <w:p w:rsidR="00722A0F" w:rsidRPr="00722A0F" w:rsidRDefault="00722A0F" w:rsidP="00722A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22A0F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722A0F">
        <w:rPr>
          <w:rFonts w:ascii="Times New Roman" w:hAnsi="Times New Roman" w:cs="Times New Roman"/>
          <w:sz w:val="26"/>
          <w:szCs w:val="26"/>
        </w:rPr>
        <w:t>Коношское</w:t>
      </w:r>
      <w:proofErr w:type="spellEnd"/>
      <w:r w:rsidRPr="00722A0F">
        <w:rPr>
          <w:rFonts w:ascii="Times New Roman" w:hAnsi="Times New Roman" w:cs="Times New Roman"/>
          <w:sz w:val="26"/>
          <w:szCs w:val="26"/>
        </w:rPr>
        <w:t>»</w:t>
      </w:r>
    </w:p>
    <w:p w:rsidR="00722A0F" w:rsidRPr="00722A0F" w:rsidRDefault="00722A0F" w:rsidP="00722A0F">
      <w:pPr>
        <w:spacing w:line="240" w:lineRule="auto"/>
        <w:jc w:val="right"/>
        <w:rPr>
          <w:rFonts w:ascii="Times New Roman" w:hAnsi="Times New Roman" w:cs="Times New Roman"/>
        </w:rPr>
      </w:pPr>
      <w:proofErr w:type="gramStart"/>
      <w:r w:rsidRPr="00722A0F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722A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09 марта</w:t>
      </w:r>
      <w:r w:rsidRPr="00722A0F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22A0F">
        <w:rPr>
          <w:rFonts w:ascii="Times New Roman" w:hAnsi="Times New Roman" w:cs="Times New Roman"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sz w:val="26"/>
          <w:szCs w:val="26"/>
        </w:rPr>
        <w:t>12</w:t>
      </w:r>
    </w:p>
    <w:p w:rsidR="00B41A38" w:rsidRPr="00C635AF" w:rsidRDefault="00B41A38" w:rsidP="00111768">
      <w:pPr>
        <w:pStyle w:val="ConsPlusNormal"/>
        <w:ind w:firstLine="709"/>
        <w:jc w:val="right"/>
      </w:pPr>
    </w:p>
    <w:p w:rsidR="00B41A38" w:rsidRPr="00C635AF" w:rsidRDefault="00B41A38" w:rsidP="00111768">
      <w:pPr>
        <w:pStyle w:val="ConsPlusNormal"/>
        <w:ind w:firstLine="709"/>
        <w:jc w:val="right"/>
      </w:pPr>
    </w:p>
    <w:p w:rsidR="00B41A38" w:rsidRPr="00C635AF" w:rsidRDefault="00B41A38" w:rsidP="00111768">
      <w:pPr>
        <w:pStyle w:val="ConsPlusNormal"/>
        <w:ind w:firstLine="709"/>
        <w:jc w:val="right"/>
      </w:pPr>
    </w:p>
    <w:p w:rsidR="00B41A38" w:rsidRPr="00C635AF" w:rsidRDefault="00B41A38" w:rsidP="00111768">
      <w:pPr>
        <w:pStyle w:val="ConsPlusNormal"/>
        <w:ind w:firstLine="709"/>
        <w:jc w:val="right"/>
      </w:pPr>
    </w:p>
    <w:p w:rsidR="00111768" w:rsidRPr="00C635AF" w:rsidRDefault="00111768" w:rsidP="00111768">
      <w:pPr>
        <w:pStyle w:val="ConsPlusNormal"/>
        <w:ind w:firstLine="709"/>
      </w:pPr>
    </w:p>
    <w:p w:rsidR="00111768" w:rsidRPr="00C635AF" w:rsidRDefault="00111768" w:rsidP="00111768">
      <w:pPr>
        <w:pStyle w:val="ConsPlusTitle"/>
        <w:ind w:firstLine="709"/>
        <w:jc w:val="center"/>
        <w:rPr>
          <w:rFonts w:ascii="Times New Roman" w:hAnsi="Times New Roman" w:cs="Times New Roman"/>
        </w:rPr>
      </w:pPr>
      <w:bookmarkStart w:id="0" w:name="Par27"/>
      <w:bookmarkEnd w:id="0"/>
      <w:r w:rsidRPr="00C635AF">
        <w:rPr>
          <w:rFonts w:ascii="Times New Roman" w:hAnsi="Times New Roman" w:cs="Times New Roman"/>
        </w:rPr>
        <w:t>ПОРЯДОК</w:t>
      </w:r>
    </w:p>
    <w:p w:rsidR="00111768" w:rsidRPr="00C635AF" w:rsidRDefault="00111768" w:rsidP="00111768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C635AF">
        <w:rPr>
          <w:rFonts w:ascii="Times New Roman" w:hAnsi="Times New Roman" w:cs="Times New Roman"/>
        </w:rPr>
        <w:t>КАЗНАЧЕЙСКОГО СОПРОВОЖДЕНИЯ СРЕДСТВ</w:t>
      </w:r>
    </w:p>
    <w:p w:rsidR="00111768" w:rsidRPr="00C635AF" w:rsidRDefault="00111768" w:rsidP="00111768">
      <w:pPr>
        <w:pStyle w:val="ConsPlusNormal"/>
        <w:ind w:firstLine="709"/>
      </w:pP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1. Настоящий Порядок устанавливает порядок осуществления </w:t>
      </w:r>
      <w:r w:rsidR="00722A0F">
        <w:rPr>
          <w:color w:val="000000" w:themeColor="text1"/>
        </w:rPr>
        <w:t>Администрацией муниципального образования «</w:t>
      </w:r>
      <w:proofErr w:type="spellStart"/>
      <w:r w:rsidR="00722A0F">
        <w:rPr>
          <w:color w:val="000000" w:themeColor="text1"/>
        </w:rPr>
        <w:t>Коношское</w:t>
      </w:r>
      <w:proofErr w:type="spellEnd"/>
      <w:r w:rsidR="00722A0F">
        <w:rPr>
          <w:color w:val="000000" w:themeColor="text1"/>
        </w:rPr>
        <w:t>»</w:t>
      </w:r>
      <w:r w:rsidR="00200377" w:rsidRPr="00C635AF">
        <w:rPr>
          <w:color w:val="000000" w:themeColor="text1"/>
        </w:rPr>
        <w:t xml:space="preserve"> (далее по тек</w:t>
      </w:r>
      <w:r w:rsidR="00D71A77">
        <w:rPr>
          <w:color w:val="000000" w:themeColor="text1"/>
        </w:rPr>
        <w:t>с</w:t>
      </w:r>
      <w:r w:rsidR="00200377" w:rsidRPr="00C635AF">
        <w:rPr>
          <w:color w:val="000000" w:themeColor="text1"/>
        </w:rPr>
        <w:t>ту –администраци</w:t>
      </w:r>
      <w:r w:rsidR="00722A0F">
        <w:rPr>
          <w:color w:val="000000" w:themeColor="text1"/>
        </w:rPr>
        <w:t>я</w:t>
      </w:r>
      <w:r w:rsidR="00200377" w:rsidRPr="00C635AF">
        <w:rPr>
          <w:color w:val="000000" w:themeColor="text1"/>
        </w:rPr>
        <w:t>)</w:t>
      </w:r>
      <w:r w:rsidRPr="00C635AF">
        <w:rPr>
          <w:color w:val="000000" w:themeColor="text1"/>
        </w:rPr>
        <w:t xml:space="preserve"> казначейского сопровождения средств, определенных </w:t>
      </w:r>
      <w:r w:rsidR="00B41A38" w:rsidRPr="00C635AF">
        <w:rPr>
          <w:color w:val="000000" w:themeColor="text1"/>
        </w:rPr>
        <w:t xml:space="preserve">решением </w:t>
      </w:r>
      <w:r w:rsidR="006A7D9F">
        <w:rPr>
          <w:color w:val="000000" w:themeColor="text1"/>
        </w:rPr>
        <w:t>муниципальн</w:t>
      </w:r>
      <w:r w:rsidR="007540FD">
        <w:rPr>
          <w:color w:val="000000" w:themeColor="text1"/>
        </w:rPr>
        <w:t>ого</w:t>
      </w:r>
      <w:r w:rsidR="006A7D9F">
        <w:rPr>
          <w:color w:val="000000" w:themeColor="text1"/>
        </w:rPr>
        <w:t xml:space="preserve"> Совет</w:t>
      </w:r>
      <w:r w:rsidR="007540FD">
        <w:rPr>
          <w:color w:val="000000" w:themeColor="text1"/>
        </w:rPr>
        <w:t>а</w:t>
      </w:r>
      <w:bookmarkStart w:id="1" w:name="_GoBack"/>
      <w:bookmarkEnd w:id="1"/>
      <w:r w:rsidR="006A7D9F">
        <w:rPr>
          <w:color w:val="000000" w:themeColor="text1"/>
        </w:rPr>
        <w:t xml:space="preserve"> муниципального образования «</w:t>
      </w:r>
      <w:proofErr w:type="spellStart"/>
      <w:r w:rsidR="006A7D9F">
        <w:rPr>
          <w:color w:val="000000" w:themeColor="text1"/>
        </w:rPr>
        <w:t>Коношское</w:t>
      </w:r>
      <w:proofErr w:type="spellEnd"/>
      <w:r w:rsidR="006A7D9F">
        <w:rPr>
          <w:color w:val="000000" w:themeColor="text1"/>
        </w:rPr>
        <w:t xml:space="preserve">» </w:t>
      </w:r>
      <w:r w:rsidRPr="00C635AF">
        <w:rPr>
          <w:color w:val="000000" w:themeColor="text1"/>
        </w:rPr>
        <w:t>на текущий финансовый год и плановый период в соответствии со статьей 242.26 Бюджетного кодекса Российской Федерации, получаемых (полученных) участниками казначейского сопровождения из местного бюджета (далее - целевые средства, участник казначейского сопровождения) на основании: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bookmarkStart w:id="2" w:name="Par31"/>
      <w:bookmarkEnd w:id="2"/>
      <w:r w:rsidRPr="00C635AF">
        <w:rPr>
          <w:color w:val="000000" w:themeColor="text1"/>
        </w:rPr>
        <w:t>- муниципальных контрактов о поставке товаров, выполнении работ, оказании услуг (далее - муниципальные контракты);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bookmarkStart w:id="3" w:name="Par32"/>
      <w:bookmarkEnd w:id="3"/>
      <w:r w:rsidRPr="00C635AF">
        <w:rPr>
          <w:color w:val="000000" w:themeColor="text1"/>
        </w:rPr>
        <w:t>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 (далее - договоры (соглашения);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-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(соглашений), указанных в </w:t>
      </w:r>
      <w:hyperlink w:anchor="Par31" w:tooltip="- муниципальных контрактов о поставке товаров, выполнении работ, оказании услуг (далее - муниципальные контракты);" w:history="1">
        <w:r w:rsidRPr="00C635AF">
          <w:rPr>
            <w:color w:val="000000" w:themeColor="text1"/>
          </w:rPr>
          <w:t>абзацах втором</w:t>
        </w:r>
      </w:hyperlink>
      <w:r w:rsidRPr="00C635AF">
        <w:rPr>
          <w:color w:val="000000" w:themeColor="text1"/>
        </w:rPr>
        <w:t xml:space="preserve"> и </w:t>
      </w:r>
      <w:hyperlink w:anchor="Par32" w:tooltip="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" w:history="1">
        <w:r w:rsidRPr="00C635AF">
          <w:rPr>
            <w:color w:val="000000" w:themeColor="text1"/>
          </w:rPr>
          <w:t>третьем</w:t>
        </w:r>
      </w:hyperlink>
      <w:r w:rsidRPr="00C635AF">
        <w:rPr>
          <w:color w:val="000000" w:themeColor="text1"/>
        </w:rPr>
        <w:t xml:space="preserve"> настоящего пункта (далее - контракт (договор).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2. Положения настоящего Порядка, касающиеся договоров (соглашений), контрактов (договоров), распространяются на концессионные соглашения, соглашения о государственно-частном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3. Муниципальные контракты, договоры (соглашения), контракты (договоры) должны содержать в том числе положения: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- об открытии в </w:t>
      </w:r>
      <w:r w:rsidR="00AA4A02" w:rsidRPr="00C635AF">
        <w:rPr>
          <w:color w:val="000000" w:themeColor="text1"/>
        </w:rPr>
        <w:t>администрации</w:t>
      </w:r>
      <w:r w:rsidRPr="00C635AF">
        <w:rPr>
          <w:color w:val="000000" w:themeColor="text1"/>
        </w:rPr>
        <w:t xml:space="preserve">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</w:t>
      </w:r>
      <w:r w:rsidR="00D71A77">
        <w:rPr>
          <w:color w:val="000000" w:themeColor="text1"/>
        </w:rPr>
        <w:t>администрации</w:t>
      </w:r>
      <w:r w:rsidRPr="00C635AF">
        <w:rPr>
          <w:color w:val="000000" w:themeColor="text1"/>
        </w:rPr>
        <w:t xml:space="preserve"> участникам казначейского сопровождения, установленном </w:t>
      </w:r>
      <w:r w:rsidR="00D71A77">
        <w:rPr>
          <w:color w:val="000000" w:themeColor="text1"/>
        </w:rPr>
        <w:t>администраци</w:t>
      </w:r>
      <w:r w:rsidR="006A7D9F">
        <w:rPr>
          <w:color w:val="000000" w:themeColor="text1"/>
        </w:rPr>
        <w:t>ей</w:t>
      </w:r>
      <w:r w:rsidRPr="00C635AF">
        <w:rPr>
          <w:color w:val="000000" w:themeColor="text1"/>
        </w:rPr>
        <w:t>;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- о предоставлении в </w:t>
      </w:r>
      <w:r w:rsidR="00AA4A02" w:rsidRPr="00C635AF">
        <w:rPr>
          <w:color w:val="000000" w:themeColor="text1"/>
        </w:rPr>
        <w:t>администраци</w:t>
      </w:r>
      <w:r w:rsidR="006A7D9F">
        <w:rPr>
          <w:color w:val="000000" w:themeColor="text1"/>
        </w:rPr>
        <w:t>ю</w:t>
      </w:r>
      <w:r w:rsidRPr="00C635AF">
        <w:rPr>
          <w:color w:val="000000" w:themeColor="text1"/>
        </w:rPr>
        <w:t xml:space="preserve"> документов, установленных порядком осуществления </w:t>
      </w:r>
      <w:r w:rsidR="006A7D9F">
        <w:rPr>
          <w:color w:val="000000" w:themeColor="text1"/>
        </w:rPr>
        <w:t>администрации</w:t>
      </w:r>
      <w:r w:rsidRPr="00C635AF">
        <w:rPr>
          <w:color w:val="000000" w:themeColor="text1"/>
        </w:rPr>
        <w:t xml:space="preserve"> санкционирования операций со средствами участников казначейского сопровождения при казначейском сопровождении целевых средств, утвержденным </w:t>
      </w:r>
      <w:r w:rsidR="00D71A77">
        <w:rPr>
          <w:color w:val="000000" w:themeColor="text1"/>
        </w:rPr>
        <w:t>администраци</w:t>
      </w:r>
      <w:r w:rsidR="006A7D9F">
        <w:rPr>
          <w:color w:val="000000" w:themeColor="text1"/>
        </w:rPr>
        <w:t>ей</w:t>
      </w:r>
      <w:r w:rsidRPr="00C635AF">
        <w:rPr>
          <w:color w:val="000000" w:themeColor="text1"/>
        </w:rPr>
        <w:t xml:space="preserve"> в соответствии с пунктом 5 статьи 242.23 Бюджетного </w:t>
      </w:r>
      <w:r w:rsidRPr="00C635AF">
        <w:rPr>
          <w:color w:val="000000" w:themeColor="text1"/>
        </w:rPr>
        <w:lastRenderedPageBreak/>
        <w:t>кодекса Российской Федерации (далее - порядок санкционирования);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- 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статьей 80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-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-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 в порядке и по форме, установленным Министерством финансов Российской Федерации;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- о соблюдении запретов на перечисление средств с лицевого счета, предназначенного для учета операций со средствами участников казначейского сопровождения, установленных пунктом 3 статьи 242.23 Бюджетного кодекса Российской Федерации;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- о соблюдении, в случаях и порядке, установленными Правительством Российской Федерации, положений по расширенному казначейскому сопровождению в соответствии со статьей 242.24 Бюджетного кодекса Российской Федерации.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bookmarkStart w:id="4" w:name="Par43"/>
      <w:bookmarkEnd w:id="4"/>
      <w:r w:rsidRPr="00C635AF">
        <w:rPr>
          <w:color w:val="000000" w:themeColor="text1"/>
        </w:rPr>
        <w:t xml:space="preserve">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 по </w:t>
      </w:r>
      <w:r w:rsidR="006A7D9F">
        <w:rPr>
          <w:color w:val="000000" w:themeColor="text1"/>
        </w:rPr>
        <w:t>Архангельской области и Ненецкому автономному округу</w:t>
      </w:r>
      <w:r w:rsidRPr="00C635AF">
        <w:rPr>
          <w:color w:val="000000" w:themeColor="text1"/>
        </w:rPr>
        <w:t xml:space="preserve"> (далее - Управление Федерального казначейства), на лицевом счете участника казначейского сопровождения (далее - лицевой счет), открываемом в порядке, установленном </w:t>
      </w:r>
      <w:r w:rsidR="006A7D9F">
        <w:rPr>
          <w:color w:val="000000" w:themeColor="text1"/>
        </w:rPr>
        <w:t>администрацией</w:t>
      </w:r>
      <w:r w:rsidRPr="00C635AF">
        <w:rPr>
          <w:color w:val="000000" w:themeColor="text1"/>
        </w:rPr>
        <w:t>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5. При открытии в </w:t>
      </w:r>
      <w:r w:rsidR="00200377" w:rsidRPr="00C635AF">
        <w:rPr>
          <w:color w:val="000000" w:themeColor="text1"/>
        </w:rPr>
        <w:t>администрации</w:t>
      </w:r>
      <w:r w:rsidRPr="00C635AF">
        <w:rPr>
          <w:color w:val="000000" w:themeColor="text1"/>
        </w:rPr>
        <w:t xml:space="preserve"> 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6. Операции с целевыми средствами, отраженными на лицевых счетах, проводятся после осуществления </w:t>
      </w:r>
      <w:r w:rsidR="00D71A77">
        <w:rPr>
          <w:color w:val="000000" w:themeColor="text1"/>
        </w:rPr>
        <w:t>администраци</w:t>
      </w:r>
      <w:r w:rsidR="006A7D9F">
        <w:rPr>
          <w:color w:val="000000" w:themeColor="text1"/>
        </w:rPr>
        <w:t>ей</w:t>
      </w:r>
      <w:r w:rsidRPr="00C635AF">
        <w:rPr>
          <w:color w:val="000000" w:themeColor="text1"/>
        </w:rPr>
        <w:t xml:space="preserve"> санкционирования расходов в соответствии с порядком санкционирования.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7. При казначейском сопровождении ведение и использование лицевого счета (режим лицевого счета), на котором осуществляются операции, указанные в </w:t>
      </w:r>
      <w:hyperlink w:anchor="Par43" w:tooltip="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" w:history="1">
        <w:r w:rsidRPr="00C635AF">
          <w:rPr>
            <w:color w:val="000000" w:themeColor="text1"/>
          </w:rPr>
          <w:t>пункте 4</w:t>
        </w:r>
      </w:hyperlink>
      <w:r w:rsidRPr="00C635AF">
        <w:rPr>
          <w:color w:val="000000" w:themeColor="text1"/>
        </w:rPr>
        <w:t xml:space="preserve"> настоящего Порядка, участники казначейского сопровождения обязаны соблюдать требования, предусмотренные пунктом 3 статьи 242.23 Бюджетного кодекса Российской Федерации, устанавливающие запрет на перечисление средств с лицевого счета.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В дополнение к условиям, установленным пунктом 3 статьи 242.23 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- 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- 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подпунктом 3 пункта 3 статьи 242.23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lastRenderedPageBreak/>
        <w:t xml:space="preserve">8. </w:t>
      </w:r>
      <w:r w:rsidR="006A7D9F">
        <w:rPr>
          <w:color w:val="000000" w:themeColor="text1"/>
        </w:rPr>
        <w:t>Администрация</w:t>
      </w:r>
      <w:r w:rsidRPr="00C635AF">
        <w:rPr>
          <w:color w:val="000000" w:themeColor="text1"/>
        </w:rPr>
        <w:t xml:space="preserve"> осуществляет расширенное казначейское сопровождение целевых средств в случаях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24 ноября 2021 года N 2024 "О правилах казначейского сопровождения".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9. 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10. При казначейском сопровождении обмен документами между </w:t>
      </w:r>
      <w:r w:rsidR="00D71A77">
        <w:rPr>
          <w:color w:val="000000" w:themeColor="text1"/>
        </w:rPr>
        <w:t>администраци</w:t>
      </w:r>
      <w:r w:rsidR="006A7D9F">
        <w:rPr>
          <w:color w:val="000000" w:themeColor="text1"/>
        </w:rPr>
        <w:t>ей</w:t>
      </w:r>
      <w:r w:rsidRPr="00C635AF">
        <w:rPr>
          <w:color w:val="000000" w:themeColor="text1"/>
        </w:rPr>
        <w:t>, получателем средств местного бюджета,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11. 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 </w:t>
      </w:r>
      <w:r w:rsidR="00E013D2">
        <w:rPr>
          <w:color w:val="000000" w:themeColor="text1"/>
        </w:rPr>
        <w:t>администраци</w:t>
      </w:r>
      <w:r w:rsidR="006A7D9F">
        <w:rPr>
          <w:color w:val="000000" w:themeColor="text1"/>
        </w:rPr>
        <w:t>ей</w:t>
      </w:r>
      <w:r w:rsidRPr="00C635AF">
        <w:rPr>
          <w:color w:val="000000" w:themeColor="text1"/>
        </w:rPr>
        <w:t xml:space="preserve"> в подсистему информационно-аналитического обеспечения государственной интегрированной информационной системы управления общественными финансами "Электронный бюджет", оператором которой является Федеральное казначейство.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</w:p>
    <w:p w:rsidR="00111768" w:rsidRPr="00C635AF" w:rsidRDefault="00111768" w:rsidP="0011176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C635AF">
        <w:rPr>
          <w:rFonts w:ascii="Times New Roman" w:hAnsi="Times New Roman" w:cs="Times New Roman"/>
          <w:color w:val="000000" w:themeColor="text1"/>
        </w:rPr>
        <w:t>Особенности казначейского сопровождения</w:t>
      </w:r>
    </w:p>
    <w:p w:rsidR="00111768" w:rsidRPr="00C635AF" w:rsidRDefault="00111768" w:rsidP="00111768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C635AF">
        <w:rPr>
          <w:rFonts w:ascii="Times New Roman" w:hAnsi="Times New Roman" w:cs="Times New Roman"/>
          <w:color w:val="000000" w:themeColor="text1"/>
        </w:rPr>
        <w:t>целевых</w:t>
      </w:r>
      <w:proofErr w:type="gramEnd"/>
      <w:r w:rsidRPr="00C635AF">
        <w:rPr>
          <w:rFonts w:ascii="Times New Roman" w:hAnsi="Times New Roman" w:cs="Times New Roman"/>
          <w:color w:val="000000" w:themeColor="text1"/>
        </w:rPr>
        <w:t xml:space="preserve"> средств, предоставляемых на основании соглашений</w:t>
      </w:r>
    </w:p>
    <w:p w:rsidR="00111768" w:rsidRPr="00C635AF" w:rsidRDefault="00111768" w:rsidP="00111768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C635AF">
        <w:rPr>
          <w:rFonts w:ascii="Times New Roman" w:hAnsi="Times New Roman" w:cs="Times New Roman"/>
          <w:color w:val="000000" w:themeColor="text1"/>
        </w:rPr>
        <w:t>о</w:t>
      </w:r>
      <w:proofErr w:type="gramEnd"/>
      <w:r w:rsidRPr="00C635AF">
        <w:rPr>
          <w:rFonts w:ascii="Times New Roman" w:hAnsi="Times New Roman" w:cs="Times New Roman"/>
          <w:color w:val="000000" w:themeColor="text1"/>
        </w:rPr>
        <w:t xml:space="preserve"> предоставлении субсидий юридическим лицам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bookmarkStart w:id="5" w:name="Par61"/>
      <w:bookmarkEnd w:id="5"/>
      <w:r w:rsidRPr="00C635AF">
        <w:rPr>
          <w:color w:val="000000" w:themeColor="text1"/>
        </w:rPr>
        <w:t>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местного бюджета для предоставления субсидии по кодам бюджетной классификации с указанием кодов дополнительной классификации расходов местного бюджета (мероприятия, типа средств).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13. Перечисление субсидий участникам казначейского сопровождения с лицевых счетов, указанных в </w:t>
      </w:r>
      <w:hyperlink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" w:history="1">
        <w:r w:rsidRPr="00C635AF">
          <w:rPr>
            <w:color w:val="000000" w:themeColor="text1"/>
          </w:rPr>
          <w:t>пункте 12</w:t>
        </w:r>
      </w:hyperlink>
      <w:r w:rsidRPr="00C635AF">
        <w:rPr>
          <w:color w:val="000000" w:themeColor="text1"/>
        </w:rPr>
        <w:t xml:space="preserve"> настоящего Порядка, на соответствующие лицевые счета, открытые в </w:t>
      </w:r>
      <w:r w:rsidR="00200377" w:rsidRPr="00C635AF">
        <w:rPr>
          <w:color w:val="000000" w:themeColor="text1"/>
        </w:rPr>
        <w:t>администрации</w:t>
      </w:r>
      <w:r w:rsidRPr="00C635AF">
        <w:rPr>
          <w:color w:val="000000" w:themeColor="text1"/>
        </w:rPr>
        <w:t xml:space="preserve"> для учета операций, осуществляемых бюджетными и автономными учреждениями, получателями средств из бюджета, получающих средства из местного бюджета на основании договоров (соглашений) о предоставлении субсидий, осуществляется в порядке, установленном </w:t>
      </w:r>
      <w:r w:rsidR="00E013D2">
        <w:rPr>
          <w:color w:val="000000" w:themeColor="text1"/>
        </w:rPr>
        <w:t>администраци</w:t>
      </w:r>
      <w:r w:rsidR="006A7D9F">
        <w:rPr>
          <w:color w:val="000000" w:themeColor="text1"/>
        </w:rPr>
        <w:t>ей</w:t>
      </w:r>
      <w:r w:rsidRPr="00C635AF">
        <w:rPr>
          <w:color w:val="000000" w:themeColor="text1"/>
        </w:rPr>
        <w:t xml:space="preserve">, в пределах суммы, необходимой для оплаты денежных обязательств по расходам участника казначейского сопровождения, </w:t>
      </w:r>
      <w:r w:rsidRPr="00C635AF">
        <w:rPr>
          <w:color w:val="000000" w:themeColor="text1"/>
        </w:rPr>
        <w:lastRenderedPageBreak/>
        <w:t>источником финансового обеспечения которых являются субсидии.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14. 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 </w:t>
      </w:r>
      <w:hyperlink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" w:history="1">
        <w:r w:rsidRPr="00C635AF">
          <w:rPr>
            <w:color w:val="000000" w:themeColor="text1"/>
          </w:rPr>
          <w:t>пункте 12</w:t>
        </w:r>
      </w:hyperlink>
      <w:r w:rsidRPr="00C635AF">
        <w:rPr>
          <w:color w:val="000000" w:themeColor="text1"/>
        </w:rPr>
        <w:t xml:space="preserve"> настоящего Порядка, осуществляются не позднее 2-го рабочего дня, следующего за днем представления участником казначейского сопровождения в </w:t>
      </w:r>
      <w:r w:rsidR="00E013D2">
        <w:rPr>
          <w:color w:val="000000" w:themeColor="text1"/>
        </w:rPr>
        <w:t>администраци</w:t>
      </w:r>
      <w:r w:rsidR="006A7D9F">
        <w:rPr>
          <w:color w:val="000000" w:themeColor="text1"/>
        </w:rPr>
        <w:t>ю</w:t>
      </w:r>
      <w:r w:rsidRPr="00C635AF">
        <w:rPr>
          <w:color w:val="000000" w:themeColor="text1"/>
        </w:rPr>
        <w:t xml:space="preserve"> распоряжений для оплаты денежных обязательств участника казначейского сопровождения после их проверки в соответствии с порядком санкционирования.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</w:p>
    <w:p w:rsidR="00111768" w:rsidRPr="00030AC2" w:rsidRDefault="00111768" w:rsidP="00200377">
      <w:pPr>
        <w:pStyle w:val="ConsPlusNormal"/>
        <w:jc w:val="both"/>
        <w:rPr>
          <w:color w:val="000000" w:themeColor="text1"/>
          <w:sz w:val="28"/>
          <w:szCs w:val="28"/>
        </w:rPr>
      </w:pPr>
    </w:p>
    <w:sectPr w:rsidR="00111768" w:rsidRPr="00030AC2" w:rsidSect="00C635AF">
      <w:headerReference w:type="default" r:id="rId8"/>
      <w:headerReference w:type="first" r:id="rId9"/>
      <w:footerReference w:type="first" r:id="rId10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F8B" w:rsidRDefault="006B5F8B">
      <w:pPr>
        <w:spacing w:after="0" w:line="240" w:lineRule="auto"/>
      </w:pPr>
      <w:r>
        <w:separator/>
      </w:r>
    </w:p>
  </w:endnote>
  <w:endnote w:type="continuationSeparator" w:id="0">
    <w:p w:rsidR="006B5F8B" w:rsidRDefault="006B5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179" w:rsidRDefault="006B5F8B" w:rsidP="008B567E">
    <w:pPr>
      <w:pStyle w:val="a5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F8B" w:rsidRDefault="006B5F8B">
      <w:pPr>
        <w:spacing w:after="0" w:line="240" w:lineRule="auto"/>
      </w:pPr>
      <w:r>
        <w:separator/>
      </w:r>
    </w:p>
  </w:footnote>
  <w:footnote w:type="continuationSeparator" w:id="0">
    <w:p w:rsidR="006B5F8B" w:rsidRDefault="006B5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6450250"/>
      <w:docPartObj>
        <w:docPartGallery w:val="Page Numbers (Top of Page)"/>
        <w:docPartUnique/>
      </w:docPartObj>
    </w:sdtPr>
    <w:sdtEndPr/>
    <w:sdtContent>
      <w:p w:rsidR="00C50F87" w:rsidRDefault="00F65F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0FD">
          <w:rPr>
            <w:noProof/>
          </w:rPr>
          <w:t>5</w:t>
        </w:r>
        <w:r>
          <w:fldChar w:fldCharType="end"/>
        </w:r>
      </w:p>
    </w:sdtContent>
  </w:sdt>
  <w:p w:rsidR="00C50F87" w:rsidRDefault="006B5F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C2A" w:rsidRDefault="006B5F8B">
    <w:pPr>
      <w:pStyle w:val="a3"/>
      <w:jc w:val="center"/>
    </w:pPr>
  </w:p>
  <w:p w:rsidR="00965C2A" w:rsidRDefault="006B5F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6FFD"/>
    <w:multiLevelType w:val="hybridMultilevel"/>
    <w:tmpl w:val="288C0F7C"/>
    <w:lvl w:ilvl="0" w:tplc="6636A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5C"/>
    <w:rsid w:val="00111768"/>
    <w:rsid w:val="00200377"/>
    <w:rsid w:val="00202E1A"/>
    <w:rsid w:val="0032475C"/>
    <w:rsid w:val="003A7303"/>
    <w:rsid w:val="006A7D9F"/>
    <w:rsid w:val="006B5F8B"/>
    <w:rsid w:val="006D061D"/>
    <w:rsid w:val="00722A0F"/>
    <w:rsid w:val="007540FD"/>
    <w:rsid w:val="007B2E82"/>
    <w:rsid w:val="008E480F"/>
    <w:rsid w:val="00AA4A02"/>
    <w:rsid w:val="00B41A38"/>
    <w:rsid w:val="00BB4E32"/>
    <w:rsid w:val="00C635AF"/>
    <w:rsid w:val="00D34F60"/>
    <w:rsid w:val="00D71A77"/>
    <w:rsid w:val="00E013D2"/>
    <w:rsid w:val="00E901BE"/>
    <w:rsid w:val="00F221F6"/>
    <w:rsid w:val="00F6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C12AF-19DC-4795-BBB2-6238888D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7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768"/>
  </w:style>
  <w:style w:type="paragraph" w:styleId="a5">
    <w:name w:val="footer"/>
    <w:basedOn w:val="a"/>
    <w:link w:val="a6"/>
    <w:uiPriority w:val="99"/>
    <w:unhideWhenUsed/>
    <w:rsid w:val="0011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768"/>
  </w:style>
  <w:style w:type="paragraph" w:customStyle="1" w:styleId="ConsPlusTitle">
    <w:name w:val="ConsPlusTitle"/>
    <w:basedOn w:val="a"/>
    <w:uiPriority w:val="99"/>
    <w:rsid w:val="00111768"/>
    <w:pPr>
      <w:autoSpaceDE w:val="0"/>
      <w:autoSpaceDN w:val="0"/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11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4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4E32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722A0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OEM</cp:lastModifiedBy>
  <cp:revision>4</cp:revision>
  <cp:lastPrinted>2022-03-17T07:08:00Z</cp:lastPrinted>
  <dcterms:created xsi:type="dcterms:W3CDTF">2022-03-17T06:46:00Z</dcterms:created>
  <dcterms:modified xsi:type="dcterms:W3CDTF">2022-03-17T07:08:00Z</dcterms:modified>
</cp:coreProperties>
</file>